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AE" w:rsidRDefault="009141D0" w:rsidP="00694EAE">
      <w:pPr>
        <w:pStyle w:val="Naslovzgibanke"/>
        <w:spacing w:line="360" w:lineRule="auto"/>
        <w:jc w:val="center"/>
        <w:rPr>
          <w:noProof w:val="0"/>
          <w:color w:val="auto"/>
          <w:sz w:val="26"/>
          <w:szCs w:val="26"/>
          <w:lang w:eastAsia="en-US"/>
        </w:rPr>
      </w:pPr>
      <w:r>
        <w:drawing>
          <wp:anchor distT="0" distB="0" distL="114300" distR="114300" simplePos="0" relativeHeight="251660288" behindDoc="1" locked="0" layoutInCell="1" allowOverlap="1" wp14:anchorId="5C23E020" wp14:editId="675A1AAB">
            <wp:simplePos x="0" y="0"/>
            <wp:positionH relativeFrom="column">
              <wp:posOffset>3672205</wp:posOffset>
            </wp:positionH>
            <wp:positionV relativeFrom="paragraph">
              <wp:posOffset>-71120</wp:posOffset>
            </wp:positionV>
            <wp:extent cx="225679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333" y="21159"/>
                <wp:lineTo x="21333" y="0"/>
                <wp:lineTo x="0" y="0"/>
              </wp:wrapPolygon>
            </wp:wrapTight>
            <wp:docPr id="1" name="Picture 1" descr="MI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Z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EAE">
        <w:drawing>
          <wp:anchor distT="0" distB="0" distL="114300" distR="114300" simplePos="0" relativeHeight="251659264" behindDoc="1" locked="0" layoutInCell="1" allowOverlap="1" wp14:anchorId="0B11618C" wp14:editId="34D7F6CD">
            <wp:simplePos x="0" y="0"/>
            <wp:positionH relativeFrom="column">
              <wp:posOffset>-243205</wp:posOffset>
            </wp:positionH>
            <wp:positionV relativeFrom="paragraph">
              <wp:posOffset>-213995</wp:posOffset>
            </wp:positionV>
            <wp:extent cx="1995170" cy="781050"/>
            <wp:effectExtent l="0" t="0" r="5080" b="0"/>
            <wp:wrapTight wrapText="bothSides">
              <wp:wrapPolygon edited="0">
                <wp:start x="0" y="0"/>
                <wp:lineTo x="0" y="21073"/>
                <wp:lineTo x="21449" y="21073"/>
                <wp:lineTo x="21449" y="0"/>
                <wp:lineTo x="0" y="0"/>
              </wp:wrapPolygon>
            </wp:wrapTight>
            <wp:docPr id="4" name="Picture 4" descr="glava-Slo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-SloU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" t="12492" r="3125" b="11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AE" w:rsidRDefault="00694EAE" w:rsidP="00694EAE">
      <w:pPr>
        <w:pStyle w:val="Naslovzgibanke"/>
        <w:spacing w:line="360" w:lineRule="auto"/>
        <w:rPr>
          <w:noProof w:val="0"/>
          <w:color w:val="auto"/>
          <w:sz w:val="26"/>
          <w:szCs w:val="26"/>
          <w:lang w:eastAsia="en-US"/>
        </w:rPr>
      </w:pPr>
    </w:p>
    <w:p w:rsidR="00694EAE" w:rsidRDefault="00694EAE" w:rsidP="00694EAE">
      <w:pPr>
        <w:pStyle w:val="Naslovzgibanke"/>
        <w:spacing w:line="360" w:lineRule="auto"/>
        <w:jc w:val="center"/>
        <w:rPr>
          <w:noProof w:val="0"/>
          <w:color w:val="auto"/>
          <w:sz w:val="26"/>
          <w:szCs w:val="26"/>
          <w:lang w:eastAsia="en-US"/>
        </w:rPr>
      </w:pPr>
    </w:p>
    <w:p w:rsidR="00694EAE" w:rsidRDefault="00694EAE" w:rsidP="00694EAE">
      <w:pPr>
        <w:pStyle w:val="Naslovzgibanke"/>
        <w:spacing w:line="360" w:lineRule="auto"/>
        <w:jc w:val="center"/>
        <w:rPr>
          <w:noProof w:val="0"/>
          <w:color w:val="auto"/>
          <w:sz w:val="26"/>
          <w:szCs w:val="26"/>
          <w:lang w:eastAsia="en-US"/>
        </w:rPr>
      </w:pPr>
      <w:r>
        <w:rPr>
          <w:noProof w:val="0"/>
          <w:color w:val="auto"/>
          <w:sz w:val="26"/>
          <w:szCs w:val="26"/>
          <w:lang w:eastAsia="en-US"/>
        </w:rPr>
        <w:t xml:space="preserve">Vabimo vas </w:t>
      </w:r>
    </w:p>
    <w:p w:rsidR="00694EAE" w:rsidRDefault="00694EAE" w:rsidP="00694EAE">
      <w:pPr>
        <w:pStyle w:val="Naslovzgibanke"/>
        <w:spacing w:line="276" w:lineRule="auto"/>
        <w:jc w:val="center"/>
        <w:rPr>
          <w:noProof w:val="0"/>
          <w:color w:val="auto"/>
          <w:sz w:val="26"/>
          <w:szCs w:val="26"/>
          <w:lang w:eastAsia="en-US"/>
        </w:rPr>
      </w:pPr>
      <w:r>
        <w:rPr>
          <w:noProof w:val="0"/>
          <w:color w:val="auto"/>
          <w:sz w:val="26"/>
          <w:szCs w:val="26"/>
          <w:lang w:eastAsia="en-US"/>
        </w:rPr>
        <w:t xml:space="preserve">na </w:t>
      </w:r>
      <w:r w:rsidRPr="00455C97">
        <w:rPr>
          <w:noProof w:val="0"/>
          <w:color w:val="auto"/>
          <w:sz w:val="26"/>
          <w:szCs w:val="26"/>
          <w:lang w:eastAsia="en-US"/>
        </w:rPr>
        <w:t>strokovni posvet</w:t>
      </w:r>
    </w:p>
    <w:p w:rsidR="00694EAE" w:rsidRPr="00714BCD" w:rsidRDefault="00694EAE" w:rsidP="00694EAE">
      <w:pPr>
        <w:pStyle w:val="Naslovzgibanke"/>
        <w:spacing w:line="276" w:lineRule="auto"/>
        <w:jc w:val="center"/>
        <w:rPr>
          <w:color w:val="auto"/>
          <w:sz w:val="24"/>
          <w:szCs w:val="24"/>
        </w:rPr>
      </w:pPr>
    </w:p>
    <w:p w:rsidR="00694EAE" w:rsidRPr="005C1552" w:rsidRDefault="00694EAE" w:rsidP="00694EAE">
      <w:pPr>
        <w:pStyle w:val="Naslovzgibanke"/>
        <w:spacing w:line="276" w:lineRule="auto"/>
        <w:jc w:val="center"/>
        <w:rPr>
          <w:sz w:val="24"/>
          <w:szCs w:val="24"/>
        </w:rPr>
      </w:pPr>
      <w:r w:rsidRPr="00772D23">
        <w:rPr>
          <w:color w:val="auto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1F1D175" wp14:editId="24FD4A40">
            <wp:simplePos x="0" y="0"/>
            <wp:positionH relativeFrom="column">
              <wp:posOffset>-337185</wp:posOffset>
            </wp:positionH>
            <wp:positionV relativeFrom="paragraph">
              <wp:posOffset>770890</wp:posOffset>
            </wp:positionV>
            <wp:extent cx="4533900" cy="320103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a_univerzalne-zgibanke_7_enote-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D23">
        <w:rPr>
          <w:b/>
          <w:sz w:val="36"/>
          <w:szCs w:val="36"/>
        </w:rPr>
        <w:t xml:space="preserve">IZOBRAŽEVANJE IN SOCIALNA VKLJUČENOST RANLJIVIH SKUPIN </w:t>
      </w:r>
      <w:r>
        <w:rPr>
          <w:b/>
          <w:sz w:val="40"/>
          <w:szCs w:val="40"/>
        </w:rPr>
        <w:br/>
      </w:r>
    </w:p>
    <w:p w:rsidR="00694EAE" w:rsidRPr="00E66F80" w:rsidRDefault="00694EAE" w:rsidP="00694EAE">
      <w:pPr>
        <w:pStyle w:val="Podnaslov1"/>
        <w:spacing w:before="0" w:line="360" w:lineRule="auto"/>
        <w:jc w:val="center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>sreda, 26. oktober 2016 ob 9</w:t>
      </w:r>
      <w:r w:rsidRPr="00E66F80">
        <w:rPr>
          <w:rFonts w:ascii="Arial" w:hAnsi="Arial" w:cs="Arial"/>
          <w:b/>
          <w:i w:val="0"/>
          <w:color w:val="auto"/>
        </w:rPr>
        <w:t>.</w:t>
      </w:r>
      <w:r>
        <w:rPr>
          <w:rFonts w:ascii="Arial" w:hAnsi="Arial" w:cs="Arial"/>
          <w:b/>
          <w:i w:val="0"/>
          <w:color w:val="auto"/>
        </w:rPr>
        <w:t>0</w:t>
      </w:r>
      <w:r w:rsidRPr="00E66F80">
        <w:rPr>
          <w:rFonts w:ascii="Arial" w:hAnsi="Arial" w:cs="Arial"/>
          <w:b/>
          <w:i w:val="0"/>
          <w:color w:val="auto"/>
        </w:rPr>
        <w:t>0 uri</w:t>
      </w:r>
    </w:p>
    <w:p w:rsidR="00694EAE" w:rsidRPr="00CB2046" w:rsidRDefault="00694EAE" w:rsidP="00694EAE">
      <w:pPr>
        <w:pStyle w:val="Podnaslov1"/>
        <w:spacing w:before="0" w:line="360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Univerza za tretje življenjsko obdobje</w:t>
      </w:r>
    </w:p>
    <w:p w:rsidR="00694EAE" w:rsidRPr="00CB2046" w:rsidRDefault="00694EAE" w:rsidP="00694EAE">
      <w:pPr>
        <w:pStyle w:val="Podnaslov1"/>
        <w:spacing w:before="0" w:line="360" w:lineRule="auto"/>
        <w:jc w:val="center"/>
        <w:rPr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Poljanska cesta 6, 1000</w:t>
      </w:r>
      <w:r w:rsidRPr="0039792F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>Ljubljana</w:t>
      </w:r>
    </w:p>
    <w:p w:rsidR="00694EAE" w:rsidRDefault="00694EAE" w:rsidP="00694EAE">
      <w:pPr>
        <w:jc w:val="center"/>
      </w:pPr>
    </w:p>
    <w:p w:rsidR="00694EAE" w:rsidRDefault="00694EAE" w:rsidP="00694EAE">
      <w:pPr>
        <w:jc w:val="center"/>
      </w:pPr>
    </w:p>
    <w:p w:rsidR="00694EAE" w:rsidRDefault="00694EAE" w:rsidP="00694EAE">
      <w:pPr>
        <w:jc w:val="center"/>
      </w:pPr>
    </w:p>
    <w:p w:rsidR="00694EAE" w:rsidRDefault="00694EAE" w:rsidP="00694EAE">
      <w:pPr>
        <w:jc w:val="center"/>
      </w:pPr>
    </w:p>
    <w:p w:rsidR="00694EAE" w:rsidRDefault="00694EAE" w:rsidP="00694EAE">
      <w:pPr>
        <w:spacing w:after="120" w:line="360" w:lineRule="auto"/>
        <w:ind w:left="284" w:right="283"/>
        <w:jc w:val="both"/>
        <w:rPr>
          <w:rFonts w:ascii="Arial" w:hAnsi="Arial" w:cs="Arial"/>
          <w:color w:val="000000"/>
        </w:rPr>
      </w:pPr>
    </w:p>
    <w:p w:rsidR="00694EAE" w:rsidRDefault="00694EAE" w:rsidP="00694EAE">
      <w:pPr>
        <w:spacing w:after="120" w:line="360" w:lineRule="auto"/>
        <w:ind w:left="284" w:right="283"/>
        <w:jc w:val="both"/>
        <w:rPr>
          <w:rFonts w:ascii="Arial" w:hAnsi="Arial" w:cs="Arial"/>
          <w:color w:val="000000"/>
        </w:rPr>
      </w:pPr>
    </w:p>
    <w:p w:rsidR="00694EAE" w:rsidRDefault="00694EAE" w:rsidP="00694EAE">
      <w:pPr>
        <w:spacing w:after="120" w:line="360" w:lineRule="auto"/>
        <w:ind w:left="284" w:right="283"/>
        <w:jc w:val="both"/>
        <w:rPr>
          <w:rFonts w:ascii="Arial" w:hAnsi="Arial" w:cs="Arial"/>
          <w:color w:val="000000"/>
        </w:rPr>
      </w:pPr>
    </w:p>
    <w:p w:rsidR="00694EAE" w:rsidRDefault="00694EAE" w:rsidP="00694EAE">
      <w:pPr>
        <w:spacing w:after="120" w:line="360" w:lineRule="auto"/>
        <w:ind w:right="283"/>
        <w:jc w:val="both"/>
        <w:rPr>
          <w:rFonts w:ascii="Arial" w:hAnsi="Arial" w:cs="Arial"/>
          <w:color w:val="000000"/>
        </w:rPr>
      </w:pPr>
    </w:p>
    <w:p w:rsidR="002978B9" w:rsidRDefault="002978B9" w:rsidP="002978B9">
      <w:pPr>
        <w:spacing w:after="120" w:line="360" w:lineRule="auto"/>
        <w:ind w:right="283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Želimo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povečati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zavest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pomenu</w:t>
      </w:r>
      <w:proofErr w:type="spellEnd"/>
      <w:r>
        <w:rPr>
          <w:rFonts w:ascii="Arial" w:hAnsi="Arial" w:cs="Arial"/>
          <w:color w:val="000000"/>
        </w:rPr>
        <w:t xml:space="preserve"> SOCIALNE VKLJUČENOSTI, </w:t>
      </w:r>
      <w:proofErr w:type="spellStart"/>
      <w:r>
        <w:rPr>
          <w:rFonts w:ascii="Arial" w:hAnsi="Arial" w:cs="Arial"/>
          <w:color w:val="000000"/>
        </w:rPr>
        <w:t>pridobivanju</w:t>
      </w:r>
      <w:proofErr w:type="spellEnd"/>
      <w:r>
        <w:rPr>
          <w:rFonts w:ascii="Arial" w:hAnsi="Arial" w:cs="Arial"/>
          <w:color w:val="000000"/>
        </w:rPr>
        <w:t xml:space="preserve"> DRUŽBENE MOČI in ODPRTEM DOSTOPU DO ZNANJA </w:t>
      </w:r>
      <w:proofErr w:type="spellStart"/>
      <w:r>
        <w:rPr>
          <w:rFonts w:ascii="Arial" w:hAnsi="Arial" w:cs="Arial"/>
          <w:color w:val="000000"/>
        </w:rPr>
        <w:t>socialno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izključenih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skupin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Povezali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bomo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mlade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brezposelne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starejše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odkrivali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njihove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potrebe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znanju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temeljnih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kompetencah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možnosti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njihovo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vključevanje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pridobivanje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družbene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moči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2978B9" w:rsidRDefault="002978B9" w:rsidP="002978B9">
      <w:pPr>
        <w:spacing w:after="120" w:line="360" w:lineRule="auto"/>
        <w:ind w:right="283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Spoznali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bomo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poglavitne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cilje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strategije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ki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pripravlja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nacionalni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ravni</w:t>
      </w:r>
      <w:proofErr w:type="spellEnd"/>
      <w:r>
        <w:rPr>
          <w:rFonts w:ascii="Arial" w:hAnsi="Arial" w:cs="Arial"/>
          <w:color w:val="000000"/>
        </w:rPr>
        <w:t xml:space="preserve"> in se </w:t>
      </w:r>
      <w:proofErr w:type="spellStart"/>
      <w:r>
        <w:rPr>
          <w:rFonts w:ascii="Arial" w:hAnsi="Arial" w:cs="Arial"/>
          <w:color w:val="000000"/>
        </w:rPr>
        <w:t>sooča</w:t>
      </w:r>
      <w:proofErr w:type="spellEnd"/>
      <w:r>
        <w:rPr>
          <w:rFonts w:ascii="Arial" w:hAnsi="Arial" w:cs="Arial"/>
          <w:color w:val="000000"/>
        </w:rPr>
        <w:t xml:space="preserve"> z </w:t>
      </w:r>
      <w:proofErr w:type="spellStart"/>
      <w:r>
        <w:rPr>
          <w:rFonts w:ascii="Arial" w:hAnsi="Arial" w:cs="Arial"/>
          <w:color w:val="000000"/>
        </w:rPr>
        <w:t>izzivi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dolgožive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družbe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seznanili</w:t>
      </w:r>
      <w:proofErr w:type="spellEnd"/>
      <w:r>
        <w:rPr>
          <w:rFonts w:ascii="Arial" w:hAnsi="Arial" w:cs="Arial"/>
          <w:color w:val="000000"/>
        </w:rPr>
        <w:t xml:space="preserve"> z </w:t>
      </w:r>
      <w:proofErr w:type="spellStart"/>
      <w:r>
        <w:rPr>
          <w:rFonts w:ascii="Arial" w:hAnsi="Arial" w:cs="Arial"/>
          <w:color w:val="000000"/>
        </w:rPr>
        <w:t>evropskimi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smernicami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vključevanje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starejših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Predstavniki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različnih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organizacij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razmišljali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potrebah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možnostih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vključevanje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učenje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mladih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brezposelnih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starejših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2978B9" w:rsidRDefault="002978B9" w:rsidP="002978B9">
      <w:pPr>
        <w:spacing w:after="120" w:line="360" w:lineRule="auto"/>
        <w:ind w:right="283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Namen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posveta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</w:rPr>
        <w:t>spoznavanje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stališč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potreb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odkrivanje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povezovanje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oblikovanje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primernih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oblik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modelov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sodelovanja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685E15" w:rsidRDefault="00685E15"/>
    <w:p w:rsidR="00694EAE" w:rsidRDefault="00694EAE" w:rsidP="00694EAE">
      <w:p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694EAE">
        <w:rPr>
          <w:rFonts w:ascii="Arial" w:hAnsi="Arial" w:cs="Arial"/>
          <w:color w:val="365F91" w:themeColor="accent1" w:themeShade="BF"/>
          <w:sz w:val="28"/>
          <w:szCs w:val="28"/>
        </w:rPr>
        <w:lastRenderedPageBreak/>
        <w:t>Program:</w:t>
      </w:r>
    </w:p>
    <w:tbl>
      <w:tblPr>
        <w:tblpPr w:leftFromText="141" w:rightFromText="141" w:vertAnchor="text" w:horzAnchor="margin" w:tblpY="174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694EAE" w:rsidRPr="00524FC2" w:rsidTr="002978B9">
        <w:trPr>
          <w:trHeight w:val="80"/>
        </w:trPr>
        <w:tc>
          <w:tcPr>
            <w:tcW w:w="9464" w:type="dxa"/>
            <w:gridSpan w:val="2"/>
            <w:shd w:val="clear" w:color="auto" w:fill="FFFFFF" w:themeFill="background1"/>
            <w:vAlign w:val="center"/>
          </w:tcPr>
          <w:p w:rsidR="00694EAE" w:rsidRPr="003B1578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  <w:sz w:val="6"/>
                <w:szCs w:val="6"/>
                <w:lang w:val="sl-SI"/>
              </w:rPr>
            </w:pPr>
          </w:p>
        </w:tc>
      </w:tr>
      <w:tr w:rsidR="00694EAE" w:rsidRPr="00124C21" w:rsidTr="002978B9">
        <w:trPr>
          <w:trHeight w:val="616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F672AA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  <w:lang w:val="sl-SI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sl-SI"/>
              </w:rPr>
              <w:t>8</w:t>
            </w:r>
            <w:r w:rsidRPr="003B1578">
              <w:rPr>
                <w:rFonts w:ascii="Arial" w:hAnsi="Arial" w:cs="Arial"/>
                <w:b/>
                <w:color w:val="FFFFFF" w:themeColor="background1"/>
                <w:lang w:val="sl-SI"/>
              </w:rPr>
              <w:t xml:space="preserve">.30 – </w:t>
            </w:r>
            <w:r>
              <w:rPr>
                <w:rFonts w:ascii="Arial" w:hAnsi="Arial" w:cs="Arial"/>
                <w:b/>
                <w:color w:val="FFFFFF" w:themeColor="background1"/>
                <w:lang w:val="sl-SI"/>
              </w:rPr>
              <w:t>9</w:t>
            </w:r>
            <w:r w:rsidRPr="003B1578">
              <w:rPr>
                <w:rFonts w:ascii="Arial" w:hAnsi="Arial" w:cs="Arial"/>
                <w:b/>
                <w:color w:val="FFFFFF" w:themeColor="background1"/>
                <w:lang w:val="sl-SI"/>
              </w:rPr>
              <w:t>.00</w:t>
            </w: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A80272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l-SI"/>
              </w:rPr>
            </w:pPr>
            <w:r w:rsidRPr="003B1578">
              <w:rPr>
                <w:rFonts w:ascii="Arial" w:hAnsi="Arial" w:cs="Arial"/>
                <w:lang w:val="sl-SI"/>
              </w:rPr>
              <w:t>Prihod</w:t>
            </w:r>
            <w:r>
              <w:rPr>
                <w:rFonts w:ascii="Arial" w:hAnsi="Arial" w:cs="Arial"/>
                <w:lang w:val="sl-SI"/>
              </w:rPr>
              <w:t xml:space="preserve"> udeležencev</w:t>
            </w:r>
          </w:p>
        </w:tc>
      </w:tr>
      <w:tr w:rsidR="00694EAE" w:rsidRPr="00124C21" w:rsidTr="002978B9">
        <w:trPr>
          <w:trHeight w:val="61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5C1552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  <w:sz w:val="10"/>
                <w:szCs w:val="10"/>
                <w:lang w:val="sl-SI"/>
              </w:rPr>
            </w:pP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5C1552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0"/>
                <w:szCs w:val="10"/>
                <w:lang w:val="sl-SI"/>
              </w:rPr>
            </w:pPr>
          </w:p>
        </w:tc>
      </w:tr>
      <w:tr w:rsidR="00694EAE" w:rsidRPr="00124C21" w:rsidTr="002978B9">
        <w:trPr>
          <w:trHeight w:val="199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5C1552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  <w:sz w:val="10"/>
                <w:szCs w:val="10"/>
                <w:lang w:val="sl-SI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sl-SI"/>
              </w:rPr>
              <w:t>9</w:t>
            </w:r>
            <w:r w:rsidRPr="003B1578">
              <w:rPr>
                <w:rFonts w:ascii="Arial" w:hAnsi="Arial" w:cs="Arial"/>
                <w:b/>
                <w:color w:val="FFFFFF" w:themeColor="background1"/>
                <w:lang w:val="sl-SI"/>
              </w:rPr>
              <w:t xml:space="preserve">.00 – </w:t>
            </w:r>
            <w:r>
              <w:rPr>
                <w:rFonts w:ascii="Arial" w:hAnsi="Arial" w:cs="Arial"/>
                <w:b/>
                <w:color w:val="FFFFFF" w:themeColor="background1"/>
                <w:lang w:val="sl-SI"/>
              </w:rPr>
              <w:t>9</w:t>
            </w:r>
            <w:r w:rsidRPr="003B1578">
              <w:rPr>
                <w:rFonts w:ascii="Arial" w:hAnsi="Arial" w:cs="Arial"/>
                <w:b/>
                <w:color w:val="FFFFFF" w:themeColor="background1"/>
                <w:lang w:val="sl-SI"/>
              </w:rPr>
              <w:t>.</w:t>
            </w:r>
            <w:r w:rsidR="004E238C">
              <w:rPr>
                <w:rFonts w:ascii="Arial" w:hAnsi="Arial" w:cs="Arial"/>
                <w:b/>
                <w:color w:val="FFFFFF" w:themeColor="background1"/>
                <w:lang w:val="sl-SI"/>
              </w:rPr>
              <w:t>20</w:t>
            </w: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Pomen</w:t>
            </w:r>
            <w:r w:rsidRPr="00E31523">
              <w:rPr>
                <w:rFonts w:ascii="Arial" w:hAnsi="Arial" w:cs="Arial"/>
                <w:b/>
                <w:lang w:val="sl-SI"/>
              </w:rPr>
              <w:t xml:space="preserve"> soc</w:t>
            </w:r>
            <w:r>
              <w:rPr>
                <w:rFonts w:ascii="Arial" w:hAnsi="Arial" w:cs="Arial"/>
                <w:b/>
                <w:lang w:val="sl-SI"/>
              </w:rPr>
              <w:t>ialne vključenosti in odprt dostop</w:t>
            </w:r>
            <w:r w:rsidRPr="00E31523">
              <w:rPr>
                <w:rFonts w:ascii="Arial" w:hAnsi="Arial" w:cs="Arial"/>
                <w:b/>
                <w:lang w:val="sl-SI"/>
              </w:rPr>
              <w:t xml:space="preserve"> do znanja</w:t>
            </w:r>
          </w:p>
          <w:p w:rsidR="00694EAE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l-SI"/>
              </w:rPr>
            </w:pPr>
            <w:r w:rsidRPr="0046642A">
              <w:rPr>
                <w:rFonts w:ascii="Arial" w:hAnsi="Arial" w:cs="Arial"/>
                <w:lang w:val="sl-SI"/>
              </w:rPr>
              <w:t>Prof. dr. Ana Krajnc, Slovenska UTŽO</w:t>
            </w:r>
          </w:p>
        </w:tc>
      </w:tr>
      <w:tr w:rsidR="00694EAE" w:rsidRPr="00124C21" w:rsidTr="002978B9">
        <w:trPr>
          <w:trHeight w:val="114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5C1552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  <w:sz w:val="10"/>
                <w:szCs w:val="10"/>
                <w:lang w:val="sl-SI"/>
              </w:rPr>
            </w:pP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5C1552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0"/>
                <w:szCs w:val="10"/>
                <w:lang w:val="sl-SI"/>
              </w:rPr>
            </w:pPr>
          </w:p>
        </w:tc>
      </w:tr>
      <w:tr w:rsidR="00694EAE" w:rsidRPr="00124C21" w:rsidTr="002978B9">
        <w:trPr>
          <w:trHeight w:val="816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F672AA" w:rsidRDefault="004E238C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  <w:lang w:val="sl-SI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sl-SI"/>
              </w:rPr>
              <w:t>9.20 – 9.40</w:t>
            </w: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A80272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Strategija</w:t>
            </w:r>
            <w:r w:rsidRPr="00A80272">
              <w:rPr>
                <w:rFonts w:ascii="Arial" w:hAnsi="Arial" w:cs="Arial"/>
                <w:b/>
                <w:lang w:val="sl-SI"/>
              </w:rPr>
              <w:t xml:space="preserve"> dolgožive družbe</w:t>
            </w:r>
            <w:r>
              <w:rPr>
                <w:rFonts w:ascii="Arial" w:hAnsi="Arial" w:cs="Arial"/>
                <w:b/>
                <w:lang w:val="sl-SI"/>
              </w:rPr>
              <w:t xml:space="preserve"> in možnosti za vključevanje ranljivih skupin</w:t>
            </w:r>
          </w:p>
          <w:p w:rsidR="00694EAE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l-SI"/>
              </w:rPr>
            </w:pPr>
            <w:r w:rsidRPr="00A80272">
              <w:rPr>
                <w:rFonts w:ascii="Arial" w:hAnsi="Arial" w:cs="Arial"/>
                <w:lang w:val="sl-SI"/>
              </w:rPr>
              <w:t>Marija Pukl, državna sekretarka v Kabinetu predsednika vlade</w:t>
            </w:r>
            <w:r>
              <w:rPr>
                <w:rFonts w:ascii="Arial" w:hAnsi="Arial" w:cs="Arial"/>
                <w:lang w:val="sl-SI"/>
              </w:rPr>
              <w:t xml:space="preserve"> RS</w:t>
            </w:r>
          </w:p>
        </w:tc>
      </w:tr>
      <w:tr w:rsidR="00694EAE" w:rsidRPr="00124C21" w:rsidTr="002978B9">
        <w:trPr>
          <w:trHeight w:val="60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0"/>
                <w:szCs w:val="10"/>
                <w:lang w:val="sl-SI"/>
              </w:rPr>
            </w:pPr>
          </w:p>
        </w:tc>
      </w:tr>
      <w:tr w:rsidR="00694EAE" w:rsidRPr="00524FC2" w:rsidTr="002978B9">
        <w:trPr>
          <w:trHeight w:val="816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D51340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</w:t>
            </w:r>
            <w:r w:rsidRPr="00232EE1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4E238C">
              <w:rPr>
                <w:rFonts w:ascii="Arial" w:hAnsi="Arial" w:cs="Arial"/>
                <w:b/>
                <w:color w:val="FFFFFF" w:themeColor="background1"/>
              </w:rPr>
              <w:t>40</w:t>
            </w:r>
            <w:r w:rsidRPr="00232EE1">
              <w:rPr>
                <w:rFonts w:ascii="Arial" w:hAnsi="Arial" w:cs="Arial"/>
                <w:b/>
                <w:color w:val="FFFFFF" w:themeColor="background1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</w:rPr>
              <w:t>10.00</w:t>
            </w: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E238C" w:rsidRDefault="004850B0" w:rsidP="004E238C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Pomen vseživljenjskega vključevanja posameznikov v družbo znanja</w:t>
            </w:r>
          </w:p>
          <w:p w:rsidR="00694EAE" w:rsidRPr="0046642A" w:rsidRDefault="004850B0" w:rsidP="004E238C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Dr. </w:t>
            </w:r>
            <w:r w:rsidR="004E238C">
              <w:rPr>
                <w:rFonts w:ascii="Arial" w:hAnsi="Arial" w:cs="Arial"/>
                <w:lang w:val="sl-SI"/>
              </w:rPr>
              <w:t>Magda Zupančič</w:t>
            </w:r>
            <w:r w:rsidR="00694EAE" w:rsidRPr="00E31523">
              <w:rPr>
                <w:rFonts w:ascii="Arial" w:hAnsi="Arial" w:cs="Arial"/>
                <w:lang w:val="sl-SI"/>
              </w:rPr>
              <w:t>,</w:t>
            </w:r>
            <w:r w:rsidR="009141D0">
              <w:rPr>
                <w:rFonts w:ascii="Arial" w:hAnsi="Arial" w:cs="Arial"/>
                <w:lang w:val="sl-SI"/>
              </w:rPr>
              <w:t xml:space="preserve"> </w:t>
            </w:r>
            <w:r w:rsidR="004E238C">
              <w:rPr>
                <w:rFonts w:ascii="Arial" w:hAnsi="Arial" w:cs="Arial"/>
                <w:lang w:val="sl-SI"/>
              </w:rPr>
              <w:t>M</w:t>
            </w:r>
            <w:r w:rsidR="004E238C" w:rsidRPr="004E238C">
              <w:rPr>
                <w:rFonts w:ascii="Arial" w:hAnsi="Arial" w:cs="Arial"/>
                <w:lang w:val="sl-SI"/>
              </w:rPr>
              <w:t>inistrstvo za delo, družino, socialne zadeve in enake možnosti</w:t>
            </w:r>
          </w:p>
        </w:tc>
      </w:tr>
      <w:tr w:rsidR="00694EAE" w:rsidRPr="00524FC2" w:rsidTr="002978B9">
        <w:trPr>
          <w:trHeight w:val="115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1B0343" w:rsidRDefault="00694EAE" w:rsidP="002978B9">
            <w:pPr>
              <w:tabs>
                <w:tab w:val="left" w:pos="317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0"/>
                <w:szCs w:val="10"/>
                <w:lang w:val="sl-SI"/>
              </w:rPr>
            </w:pPr>
          </w:p>
        </w:tc>
      </w:tr>
      <w:tr w:rsidR="00694EAE" w:rsidRPr="00524FC2" w:rsidTr="00A9592A">
        <w:trPr>
          <w:trHeight w:val="916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10.00 – 10.30</w:t>
            </w: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5658A8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Mladi iskalci zaposlitve v medgeneracijskem sodelovanju</w:t>
            </w:r>
          </w:p>
          <w:p w:rsidR="00694EAE" w:rsidRPr="005658A8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l-SI"/>
              </w:rPr>
            </w:pPr>
            <w:r w:rsidRPr="005658A8">
              <w:rPr>
                <w:rFonts w:ascii="Arial" w:hAnsi="Arial" w:cs="Arial"/>
                <w:lang w:val="sl-SI"/>
              </w:rPr>
              <w:t xml:space="preserve">Alenka Blazinšek, </w:t>
            </w:r>
            <w:r w:rsidRPr="0002526D">
              <w:rPr>
                <w:rFonts w:ascii="Arial" w:hAnsi="Arial" w:cs="Arial"/>
                <w:lang w:val="sl-SI"/>
              </w:rPr>
              <w:t>Zavod Nefiks - Inštitut za promocijo in beleženje neformalno pridobljenega znanja</w:t>
            </w:r>
          </w:p>
        </w:tc>
      </w:tr>
      <w:tr w:rsidR="00694EAE" w:rsidRPr="00524FC2" w:rsidTr="002978B9">
        <w:trPr>
          <w:trHeight w:val="126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0"/>
                <w:szCs w:val="10"/>
                <w:lang w:val="sl-SI"/>
              </w:rPr>
            </w:pPr>
          </w:p>
        </w:tc>
      </w:tr>
      <w:tr w:rsidR="00694EAE" w:rsidRPr="00524FC2" w:rsidTr="002978B9">
        <w:trPr>
          <w:trHeight w:val="847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10.30 – 10.45</w:t>
            </w: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5658A8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Kako </w:t>
            </w:r>
            <w:r w:rsidR="00A4528C">
              <w:rPr>
                <w:rFonts w:ascii="Arial" w:hAnsi="Arial" w:cs="Arial"/>
                <w:b/>
                <w:lang w:val="sl-SI"/>
              </w:rPr>
              <w:t xml:space="preserve">starejše </w:t>
            </w:r>
            <w:r w:rsidR="00C47F1D">
              <w:rPr>
                <w:rFonts w:ascii="Arial" w:hAnsi="Arial" w:cs="Arial"/>
                <w:b/>
                <w:lang w:val="sl-SI"/>
              </w:rPr>
              <w:t>motivirati</w:t>
            </w:r>
            <w:bookmarkStart w:id="0" w:name="_GoBack"/>
            <w:bookmarkEnd w:id="0"/>
            <w:r w:rsidR="00C47F1D">
              <w:rPr>
                <w:rFonts w:ascii="Arial" w:hAnsi="Arial" w:cs="Arial"/>
                <w:b/>
                <w:lang w:val="sl-SI"/>
              </w:rPr>
              <w:t xml:space="preserve"> in vključevati </w:t>
            </w:r>
            <w:r w:rsidR="00136F5C">
              <w:rPr>
                <w:rFonts w:ascii="Arial" w:hAnsi="Arial" w:cs="Arial"/>
                <w:b/>
                <w:lang w:val="sl-SI"/>
              </w:rPr>
              <w:t>v</w:t>
            </w:r>
            <w:r>
              <w:rPr>
                <w:rFonts w:ascii="Arial" w:hAnsi="Arial" w:cs="Arial"/>
                <w:b/>
                <w:lang w:val="sl-SI"/>
              </w:rPr>
              <w:t xml:space="preserve"> učenje?</w:t>
            </w:r>
          </w:p>
          <w:p w:rsidR="00694EAE" w:rsidRPr="005658A8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Ljuba Fišer, projekt Mature, ZDUS</w:t>
            </w:r>
          </w:p>
        </w:tc>
      </w:tr>
      <w:tr w:rsidR="00694EAE" w:rsidRPr="001B0343" w:rsidTr="002978B9">
        <w:trPr>
          <w:trHeight w:val="93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0"/>
                <w:szCs w:val="10"/>
                <w:lang w:val="sl-SI"/>
              </w:rPr>
            </w:pPr>
          </w:p>
        </w:tc>
      </w:tr>
      <w:tr w:rsidR="00694EAE" w:rsidRPr="0039792F" w:rsidTr="002978B9">
        <w:trPr>
          <w:trHeight w:val="488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D51340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10.45</w:t>
            </w:r>
            <w:r w:rsidRPr="00232EE1">
              <w:rPr>
                <w:rFonts w:ascii="Arial" w:hAnsi="Arial" w:cs="Arial"/>
                <w:b/>
                <w:color w:val="FFFFFF" w:themeColor="background1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</w:rPr>
              <w:t>11.30</w:t>
            </w: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46642A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l-SI"/>
              </w:rPr>
            </w:pPr>
            <w:r w:rsidRPr="0046642A">
              <w:rPr>
                <w:rFonts w:ascii="Arial" w:hAnsi="Arial" w:cs="Arial"/>
                <w:b/>
                <w:lang w:val="sl-SI"/>
              </w:rPr>
              <w:t>Razprava</w:t>
            </w:r>
          </w:p>
        </w:tc>
      </w:tr>
      <w:tr w:rsidR="00694EAE" w:rsidRPr="0039792F" w:rsidTr="002978B9">
        <w:trPr>
          <w:trHeight w:val="161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1B0343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0"/>
                <w:szCs w:val="10"/>
                <w:lang w:val="sl-SI"/>
              </w:rPr>
            </w:pPr>
          </w:p>
        </w:tc>
      </w:tr>
      <w:tr w:rsidR="00694EAE" w:rsidRPr="00D51340" w:rsidTr="002978B9">
        <w:trPr>
          <w:trHeight w:val="565"/>
        </w:trPr>
        <w:tc>
          <w:tcPr>
            <w:tcW w:w="16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694EAE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11.30</w:t>
            </w:r>
            <w:r w:rsidRPr="00232EE1">
              <w:rPr>
                <w:rFonts w:ascii="Arial" w:hAnsi="Arial" w:cs="Arial"/>
                <w:b/>
                <w:color w:val="FFFFFF" w:themeColor="background1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</w:rPr>
              <w:t>12.00</w:t>
            </w:r>
          </w:p>
        </w:tc>
        <w:tc>
          <w:tcPr>
            <w:tcW w:w="779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94EAE" w:rsidRPr="005658A8" w:rsidRDefault="00694EAE" w:rsidP="002978B9">
            <w:pPr>
              <w:tabs>
                <w:tab w:val="left" w:pos="426"/>
                <w:tab w:val="left" w:pos="2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Zaključek</w:t>
            </w:r>
          </w:p>
        </w:tc>
      </w:tr>
    </w:tbl>
    <w:p w:rsidR="00694EAE" w:rsidRDefault="00694EAE" w:rsidP="00694EAE">
      <w:pPr>
        <w:rPr>
          <w:rFonts w:ascii="Arial" w:hAnsi="Arial" w:cs="Arial"/>
          <w:color w:val="365F91" w:themeColor="accent1" w:themeShade="BF"/>
          <w:sz w:val="28"/>
          <w:szCs w:val="28"/>
        </w:rPr>
      </w:pPr>
    </w:p>
    <w:p w:rsidR="00694EAE" w:rsidRPr="00694EAE" w:rsidRDefault="00694EAE" w:rsidP="00694EAE">
      <w:pPr>
        <w:rPr>
          <w:rFonts w:ascii="Arial" w:hAnsi="Arial" w:cs="Arial"/>
          <w:color w:val="365F91" w:themeColor="accent1" w:themeShade="BF"/>
          <w:sz w:val="28"/>
          <w:szCs w:val="28"/>
        </w:rPr>
      </w:pPr>
      <w:proofErr w:type="spellStart"/>
      <w:r w:rsidRPr="00694EAE">
        <w:rPr>
          <w:rFonts w:ascii="Arial" w:hAnsi="Arial" w:cs="Arial"/>
          <w:color w:val="365F91" w:themeColor="accent1" w:themeShade="BF"/>
          <w:sz w:val="28"/>
          <w:szCs w:val="28"/>
        </w:rPr>
        <w:t>Prijave</w:t>
      </w:r>
      <w:proofErr w:type="spellEnd"/>
      <w:r w:rsidRPr="00694EAE">
        <w:rPr>
          <w:rFonts w:ascii="Arial" w:hAnsi="Arial" w:cs="Arial"/>
          <w:color w:val="365F91" w:themeColor="accent1" w:themeShade="BF"/>
          <w:sz w:val="28"/>
          <w:szCs w:val="28"/>
        </w:rPr>
        <w:t>:</w:t>
      </w:r>
    </w:p>
    <w:p w:rsidR="00694EAE" w:rsidRPr="00694EAE" w:rsidRDefault="00694EAE" w:rsidP="00694EAE">
      <w:pPr>
        <w:rPr>
          <w:rFonts w:ascii="Arial" w:hAnsi="Arial" w:cs="Arial"/>
          <w:color w:val="365F91" w:themeColor="accent1" w:themeShade="BF"/>
          <w:sz w:val="28"/>
          <w:szCs w:val="28"/>
        </w:rPr>
      </w:pPr>
      <w:proofErr w:type="spellStart"/>
      <w:r w:rsidRPr="00694EAE">
        <w:rPr>
          <w:rFonts w:ascii="Arial" w:hAnsi="Arial" w:cs="Arial"/>
          <w:color w:val="000000"/>
        </w:rPr>
        <w:t>Prosi</w:t>
      </w:r>
      <w:r>
        <w:rPr>
          <w:rFonts w:ascii="Arial" w:hAnsi="Arial" w:cs="Arial"/>
          <w:color w:val="000000"/>
        </w:rPr>
        <w:t>mo</w:t>
      </w:r>
      <w:proofErr w:type="spellEnd"/>
      <w:r>
        <w:rPr>
          <w:rFonts w:ascii="Arial" w:hAnsi="Arial" w:cs="Arial"/>
          <w:color w:val="000000"/>
        </w:rPr>
        <w:t xml:space="preserve">, da </w:t>
      </w:r>
      <w:proofErr w:type="spellStart"/>
      <w:r>
        <w:rPr>
          <w:rFonts w:ascii="Arial" w:hAnsi="Arial" w:cs="Arial"/>
          <w:color w:val="000000"/>
        </w:rPr>
        <w:t>svojo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udeležbo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potrdite</w:t>
      </w:r>
      <w:proofErr w:type="spellEnd"/>
      <w:r>
        <w:rPr>
          <w:rFonts w:ascii="Arial" w:hAnsi="Arial" w:cs="Arial"/>
          <w:color w:val="000000"/>
        </w:rPr>
        <w:t xml:space="preserve">: 01 427 27 90, </w:t>
      </w:r>
      <w:r w:rsidRPr="00694EAE">
        <w:rPr>
          <w:rFonts w:ascii="Arial" w:hAnsi="Arial" w:cs="Arial"/>
          <w:color w:val="000000"/>
        </w:rPr>
        <w:t>masa.bizovicar@guest.arnes.si</w:t>
      </w:r>
    </w:p>
    <w:sectPr w:rsidR="00694EAE" w:rsidRPr="0069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AE"/>
    <w:rsid w:val="00136F5C"/>
    <w:rsid w:val="002978B9"/>
    <w:rsid w:val="00435746"/>
    <w:rsid w:val="004850B0"/>
    <w:rsid w:val="004E238C"/>
    <w:rsid w:val="005065DC"/>
    <w:rsid w:val="006015F4"/>
    <w:rsid w:val="00685E15"/>
    <w:rsid w:val="00694EAE"/>
    <w:rsid w:val="006E5326"/>
    <w:rsid w:val="006F49A6"/>
    <w:rsid w:val="009141D0"/>
    <w:rsid w:val="00A4528C"/>
    <w:rsid w:val="00A9592A"/>
    <w:rsid w:val="00B465C2"/>
    <w:rsid w:val="00C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4EA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65D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sl-SI"/>
    </w:rPr>
  </w:style>
  <w:style w:type="paragraph" w:customStyle="1" w:styleId="Podnaslov1">
    <w:name w:val="Podnaslov1"/>
    <w:qFormat/>
    <w:rsid w:val="00694EAE"/>
    <w:pPr>
      <w:spacing w:before="120" w:after="40" w:line="240" w:lineRule="auto"/>
    </w:pPr>
    <w:rPr>
      <w:rFonts w:ascii="Times New Roman" w:hAnsi="Times New Roman" w:cs="Times New Roman"/>
      <w:i/>
      <w:color w:val="365F91" w:themeColor="accent1" w:themeShade="BF"/>
      <w:sz w:val="26"/>
      <w:szCs w:val="26"/>
    </w:rPr>
  </w:style>
  <w:style w:type="paragraph" w:customStyle="1" w:styleId="Naslovzgibanke">
    <w:name w:val="Naslov zgibanke"/>
    <w:qFormat/>
    <w:rsid w:val="00694EAE"/>
    <w:pPr>
      <w:spacing w:after="0" w:line="240" w:lineRule="auto"/>
    </w:pPr>
    <w:rPr>
      <w:rFonts w:ascii="Arial" w:hAnsi="Arial" w:cs="Arial"/>
      <w:noProof/>
      <w:color w:val="365F91" w:themeColor="accent1" w:themeShade="BF"/>
      <w:sz w:val="60"/>
      <w:szCs w:val="60"/>
      <w:lang w:eastAsia="sl-SI"/>
    </w:rPr>
  </w:style>
  <w:style w:type="character" w:styleId="Hyperlink">
    <w:name w:val="Hyperlink"/>
    <w:basedOn w:val="DefaultParagraphFont"/>
    <w:uiPriority w:val="99"/>
    <w:unhideWhenUsed/>
    <w:rsid w:val="00694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4EA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65D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sl-SI"/>
    </w:rPr>
  </w:style>
  <w:style w:type="paragraph" w:customStyle="1" w:styleId="Podnaslov1">
    <w:name w:val="Podnaslov1"/>
    <w:qFormat/>
    <w:rsid w:val="00694EAE"/>
    <w:pPr>
      <w:spacing w:before="120" w:after="40" w:line="240" w:lineRule="auto"/>
    </w:pPr>
    <w:rPr>
      <w:rFonts w:ascii="Times New Roman" w:hAnsi="Times New Roman" w:cs="Times New Roman"/>
      <w:i/>
      <w:color w:val="365F91" w:themeColor="accent1" w:themeShade="BF"/>
      <w:sz w:val="26"/>
      <w:szCs w:val="26"/>
    </w:rPr>
  </w:style>
  <w:style w:type="paragraph" w:customStyle="1" w:styleId="Naslovzgibanke">
    <w:name w:val="Naslov zgibanke"/>
    <w:qFormat/>
    <w:rsid w:val="00694EAE"/>
    <w:pPr>
      <w:spacing w:after="0" w:line="240" w:lineRule="auto"/>
    </w:pPr>
    <w:rPr>
      <w:rFonts w:ascii="Arial" w:hAnsi="Arial" w:cs="Arial"/>
      <w:noProof/>
      <w:color w:val="365F91" w:themeColor="accent1" w:themeShade="BF"/>
      <w:sz w:val="60"/>
      <w:szCs w:val="60"/>
      <w:lang w:eastAsia="sl-SI"/>
    </w:rPr>
  </w:style>
  <w:style w:type="character" w:styleId="Hyperlink">
    <w:name w:val="Hyperlink"/>
    <w:basedOn w:val="DefaultParagraphFont"/>
    <w:uiPriority w:val="99"/>
    <w:unhideWhenUsed/>
    <w:rsid w:val="00694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</dc:creator>
  <cp:lastModifiedBy>Maša</cp:lastModifiedBy>
  <cp:revision>12</cp:revision>
  <cp:lastPrinted>2016-10-19T10:40:00Z</cp:lastPrinted>
  <dcterms:created xsi:type="dcterms:W3CDTF">2016-10-17T13:22:00Z</dcterms:created>
  <dcterms:modified xsi:type="dcterms:W3CDTF">2016-10-19T10:40:00Z</dcterms:modified>
</cp:coreProperties>
</file>